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68" w:rsidRDefault="00867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Obama Administration</w:t>
      </w:r>
      <w:r w:rsidR="00F019B4">
        <w:rPr>
          <w:b/>
          <w:sz w:val="28"/>
          <w:szCs w:val="28"/>
        </w:rPr>
        <w:t xml:space="preserve"> </w:t>
      </w:r>
      <w:r w:rsidR="007E627E" w:rsidRPr="00B13FEA">
        <w:rPr>
          <w:b/>
          <w:sz w:val="28"/>
          <w:szCs w:val="28"/>
        </w:rPr>
        <w:t>Announce</w:t>
      </w:r>
      <w:r w:rsidR="00B13FEA">
        <w:rPr>
          <w:b/>
          <w:sz w:val="28"/>
          <w:szCs w:val="28"/>
        </w:rPr>
        <w:t>s</w:t>
      </w:r>
      <w:r w:rsidR="007E627E" w:rsidRPr="00B13F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Next Steps in the </w:t>
      </w:r>
      <w:r w:rsidR="007E627E" w:rsidRPr="00B13FEA">
        <w:rPr>
          <w:b/>
          <w:sz w:val="28"/>
          <w:szCs w:val="28"/>
        </w:rPr>
        <w:t>Build America Initiative</w:t>
      </w:r>
    </w:p>
    <w:p w:rsidR="00615A68" w:rsidRPr="00B13FEA" w:rsidRDefault="00615A68">
      <w:pPr>
        <w:rPr>
          <w:b/>
          <w:sz w:val="28"/>
          <w:szCs w:val="28"/>
        </w:rPr>
      </w:pPr>
    </w:p>
    <w:p w:rsidR="008E4CFA" w:rsidRDefault="008E4CFA">
      <w:r>
        <w:t xml:space="preserve">Creating new infrastructure to generate economic growth, create jobs and expand opportunity is critical to the American economy. </w:t>
      </w:r>
      <w:r w:rsidR="0086787F">
        <w:t>T</w:t>
      </w:r>
      <w:r>
        <w:t xml:space="preserve">he </w:t>
      </w:r>
      <w:r w:rsidR="007921DE">
        <w:t xml:space="preserve">U.S. </w:t>
      </w:r>
      <w:r>
        <w:t>Army Corps of Engineers</w:t>
      </w:r>
      <w:r w:rsidR="007921DE">
        <w:t xml:space="preserve"> (</w:t>
      </w:r>
      <w:r w:rsidR="0041253B">
        <w:t>Army Corps</w:t>
      </w:r>
      <w:r w:rsidR="00967FB9">
        <w:t xml:space="preserve">) </w:t>
      </w:r>
      <w:r>
        <w:t xml:space="preserve">is working with other federal agencies through President Obama’s Build America Initiative to increase investment in critical infrastructure </w:t>
      </w:r>
      <w:r w:rsidR="0086787F">
        <w:t>by</w:t>
      </w:r>
      <w:r>
        <w:t xml:space="preserve"> forming partnerships between federal, state and local governments and the private sector.</w:t>
      </w:r>
    </w:p>
    <w:p w:rsidR="0086787F" w:rsidRDefault="001E62B1">
      <w:r>
        <w:t>As part of the Build America I</w:t>
      </w:r>
      <w:r w:rsidR="0086787F">
        <w:t>nitiative</w:t>
      </w:r>
      <w:r>
        <w:t>,</w:t>
      </w:r>
      <w:r w:rsidR="007921DE">
        <w:t xml:space="preserve"> </w:t>
      </w:r>
      <w:r w:rsidR="0041253B">
        <w:t xml:space="preserve">the </w:t>
      </w:r>
      <w:r w:rsidR="007921DE">
        <w:t>Vice Presid</w:t>
      </w:r>
      <w:r w:rsidR="0041253B">
        <w:t>ent</w:t>
      </w:r>
      <w:r w:rsidR="00337A23">
        <w:t xml:space="preserve"> </w:t>
      </w:r>
      <w:r w:rsidR="0086787F">
        <w:t xml:space="preserve">announced </w:t>
      </w:r>
      <w:r w:rsidR="00615A68">
        <w:t xml:space="preserve">on January 16, 2015, </w:t>
      </w:r>
      <w:r w:rsidR="0086787F">
        <w:t>new ways to drive investment in o</w:t>
      </w:r>
      <w:r w:rsidR="008E4CFA">
        <w:t>ur nation’s roads, bridges,</w:t>
      </w:r>
      <w:r w:rsidR="0041253B">
        <w:t xml:space="preserve"> drinking water, sewer systems </w:t>
      </w:r>
      <w:r w:rsidR="008E4CFA">
        <w:t>and broadband networks</w:t>
      </w:r>
      <w:r w:rsidR="007E627E">
        <w:t>.  These</w:t>
      </w:r>
      <w:r w:rsidR="0086787F">
        <w:t xml:space="preserve"> opportunities further strengthen the Build Ameri</w:t>
      </w:r>
      <w:r w:rsidR="00AC6925">
        <w:t>ca I</w:t>
      </w:r>
      <w:r w:rsidR="007921DE">
        <w:t xml:space="preserve">nitiative, which </w:t>
      </w:r>
      <w:r w:rsidR="0086787F">
        <w:t>was announced last July</w:t>
      </w:r>
      <w:r w:rsidR="007921DE">
        <w:t>,</w:t>
      </w:r>
      <w:r w:rsidR="0086787F">
        <w:t xml:space="preserve"> </w:t>
      </w:r>
      <w:r w:rsidR="007921DE">
        <w:t xml:space="preserve">and </w:t>
      </w:r>
      <w:r w:rsidR="0086787F">
        <w:t>include:</w:t>
      </w:r>
      <w:r w:rsidR="007E627E">
        <w:t xml:space="preserve"> </w:t>
      </w:r>
    </w:p>
    <w:p w:rsidR="00EE0FC6" w:rsidRDefault="0041253B" w:rsidP="00EE0FC6">
      <w:pPr>
        <w:pStyle w:val="ListParagraph"/>
        <w:numPr>
          <w:ilvl w:val="0"/>
          <w:numId w:val="1"/>
        </w:numPr>
      </w:pPr>
      <w:r>
        <w:t>the establishment of a</w:t>
      </w:r>
      <w:r w:rsidR="00337A23">
        <w:t xml:space="preserve"> </w:t>
      </w:r>
      <w:r w:rsidR="007E627E">
        <w:t xml:space="preserve">Water </w:t>
      </w:r>
      <w:r w:rsidR="008E4CFA">
        <w:t xml:space="preserve">Finance </w:t>
      </w:r>
      <w:r w:rsidR="007E627E">
        <w:t>Center</w:t>
      </w:r>
      <w:r w:rsidR="007921DE">
        <w:t xml:space="preserve"> within</w:t>
      </w:r>
      <w:r w:rsidR="007E627E">
        <w:t xml:space="preserve"> </w:t>
      </w:r>
      <w:r w:rsidR="001E62B1">
        <w:t xml:space="preserve">the </w:t>
      </w:r>
      <w:r w:rsidR="007E627E">
        <w:t>E</w:t>
      </w:r>
      <w:r w:rsidR="00AC6925">
        <w:t xml:space="preserve">nvironmental </w:t>
      </w:r>
      <w:r w:rsidR="007E627E">
        <w:t>P</w:t>
      </w:r>
      <w:r w:rsidR="00AC6925">
        <w:t xml:space="preserve">rotection </w:t>
      </w:r>
      <w:r w:rsidR="007E627E">
        <w:t>A</w:t>
      </w:r>
      <w:r w:rsidR="00AC6925">
        <w:t>gency</w:t>
      </w:r>
      <w:r w:rsidR="001E62B1">
        <w:t xml:space="preserve"> (EPA)</w:t>
      </w:r>
    </w:p>
    <w:p w:rsidR="007921DE" w:rsidRDefault="0041253B" w:rsidP="00EE0FC6">
      <w:pPr>
        <w:pStyle w:val="ListParagraph"/>
        <w:numPr>
          <w:ilvl w:val="0"/>
          <w:numId w:val="1"/>
        </w:numPr>
      </w:pPr>
      <w:r>
        <w:t xml:space="preserve">the establishment of a </w:t>
      </w:r>
      <w:r w:rsidR="007E627E">
        <w:t xml:space="preserve">Rural Opportunity </w:t>
      </w:r>
      <w:r w:rsidR="008E4CFA">
        <w:t xml:space="preserve">Investment Initiative </w:t>
      </w:r>
      <w:r w:rsidR="007E627E">
        <w:t>at</w:t>
      </w:r>
      <w:r w:rsidR="001E62B1">
        <w:t xml:space="preserve"> the</w:t>
      </w:r>
      <w:r w:rsidR="007E627E">
        <w:t xml:space="preserve"> U</w:t>
      </w:r>
      <w:r w:rsidR="00AC6925">
        <w:t xml:space="preserve">nited </w:t>
      </w:r>
      <w:r w:rsidR="007E627E">
        <w:t>S</w:t>
      </w:r>
      <w:r w:rsidR="00AC6925">
        <w:t xml:space="preserve">tates </w:t>
      </w:r>
      <w:r w:rsidR="007E627E">
        <w:t>D</w:t>
      </w:r>
      <w:r w:rsidR="00AC6925">
        <w:t xml:space="preserve">epartment of </w:t>
      </w:r>
      <w:r w:rsidR="007E627E">
        <w:t>A</w:t>
      </w:r>
      <w:r w:rsidR="00AC6925">
        <w:t>griculture</w:t>
      </w:r>
      <w:r w:rsidR="0086787F">
        <w:t xml:space="preserve"> </w:t>
      </w:r>
    </w:p>
    <w:p w:rsidR="008E4CFA" w:rsidRDefault="008E4CFA" w:rsidP="00EE0FC6">
      <w:pPr>
        <w:pStyle w:val="ListParagraph"/>
        <w:numPr>
          <w:ilvl w:val="0"/>
          <w:numId w:val="1"/>
        </w:numPr>
      </w:pPr>
      <w:r>
        <w:t xml:space="preserve">the </w:t>
      </w:r>
      <w:r w:rsidR="0041253B">
        <w:t xml:space="preserve">establishment of a </w:t>
      </w:r>
      <w:r>
        <w:t>Qualified Public</w:t>
      </w:r>
      <w:r w:rsidR="007921DE">
        <w:t xml:space="preserve"> Infrastructure Bond</w:t>
      </w:r>
      <w:r>
        <w:t xml:space="preserve"> to help municipalities level the playing field when seek</w:t>
      </w:r>
      <w:r w:rsidR="001E62B1">
        <w:t>ing public</w:t>
      </w:r>
      <w:r w:rsidR="006A6B81">
        <w:t>-</w:t>
      </w:r>
      <w:r w:rsidR="001E62B1">
        <w:t>private partnerships</w:t>
      </w:r>
    </w:p>
    <w:p w:rsidR="00EE0FC6" w:rsidRDefault="0041253B" w:rsidP="00EE0FC6">
      <w:pPr>
        <w:pStyle w:val="ListParagraph"/>
        <w:numPr>
          <w:ilvl w:val="0"/>
          <w:numId w:val="1"/>
        </w:numPr>
      </w:pPr>
      <w:r>
        <w:t xml:space="preserve">aligning </w:t>
      </w:r>
      <w:r w:rsidR="007E627E">
        <w:t>nine Federal Agencies to speed the early phases of a project</w:t>
      </w:r>
    </w:p>
    <w:p w:rsidR="007E627E" w:rsidRDefault="0041253B" w:rsidP="00EE0FC6">
      <w:pPr>
        <w:pStyle w:val="ListParagraph"/>
        <w:numPr>
          <w:ilvl w:val="0"/>
          <w:numId w:val="1"/>
        </w:numPr>
      </w:pPr>
      <w:r>
        <w:t xml:space="preserve">a </w:t>
      </w:r>
      <w:r w:rsidR="007E627E">
        <w:t>pilot effort</w:t>
      </w:r>
      <w:r w:rsidR="00023A94">
        <w:t xml:space="preserve"> at</w:t>
      </w:r>
      <w:r w:rsidR="007E627E">
        <w:t xml:space="preserve"> the </w:t>
      </w:r>
      <w:r w:rsidR="0086787F">
        <w:t xml:space="preserve">Build America </w:t>
      </w:r>
      <w:r w:rsidR="007E627E">
        <w:t>Transportati</w:t>
      </w:r>
      <w:r w:rsidR="00EE0FC6">
        <w:t>on Investment Center</w:t>
      </w:r>
      <w:r w:rsidR="0086787F">
        <w:t xml:space="preserve"> at</w:t>
      </w:r>
      <w:r w:rsidR="001E62B1">
        <w:t xml:space="preserve"> the</w:t>
      </w:r>
      <w:r w:rsidR="0086787F">
        <w:t xml:space="preserve"> U</w:t>
      </w:r>
      <w:r w:rsidR="00AC6925">
        <w:t xml:space="preserve">nited </w:t>
      </w:r>
      <w:r w:rsidR="0086787F">
        <w:t>S</w:t>
      </w:r>
      <w:r w:rsidR="00AC6925">
        <w:t xml:space="preserve">tates </w:t>
      </w:r>
      <w:r w:rsidR="0086787F">
        <w:t>D</w:t>
      </w:r>
      <w:r w:rsidR="00AC6925">
        <w:t xml:space="preserve">epartment of </w:t>
      </w:r>
      <w:r w:rsidR="0086787F">
        <w:t>T</w:t>
      </w:r>
      <w:r w:rsidR="00AC6925">
        <w:t>ransportation</w:t>
      </w:r>
      <w:r w:rsidR="001E62B1">
        <w:t xml:space="preserve"> (USDOT)</w:t>
      </w:r>
      <w:r w:rsidR="00EE0FC6">
        <w:t xml:space="preserve"> to accelerate the development of major </w:t>
      </w:r>
      <w:r w:rsidR="00076413">
        <w:t xml:space="preserve">infrastructure </w:t>
      </w:r>
      <w:r w:rsidR="00EE0FC6">
        <w:t>projects around the country</w:t>
      </w:r>
    </w:p>
    <w:p w:rsidR="001E62B1" w:rsidRDefault="0041253B" w:rsidP="00EE0FC6">
      <w:pPr>
        <w:pStyle w:val="ListParagraph"/>
        <w:numPr>
          <w:ilvl w:val="0"/>
          <w:numId w:val="1"/>
        </w:numPr>
      </w:pPr>
      <w:r>
        <w:t>the p</w:t>
      </w:r>
      <w:r w:rsidR="00EE0FC6">
        <w:t>romotion of the U.S. infrastructure market</w:t>
      </w:r>
      <w:r w:rsidR="00D72250">
        <w:t xml:space="preserve"> at the Sp</w:t>
      </w:r>
      <w:r w:rsidR="00023A94">
        <w:t>r</w:t>
      </w:r>
      <w:r w:rsidR="00D72250">
        <w:t>ing 2015 SelectUSA Inve</w:t>
      </w:r>
      <w:r w:rsidR="00AC6925">
        <w:t>s</w:t>
      </w:r>
      <w:r w:rsidR="00D72250">
        <w:t>tment Summit</w:t>
      </w:r>
      <w:r w:rsidR="007921DE">
        <w:t xml:space="preserve">, which </w:t>
      </w:r>
      <w:r w:rsidR="001E62B1" w:rsidRPr="001E62B1">
        <w:t>will bring together over 2</w:t>
      </w:r>
      <w:r w:rsidR="001224A2">
        <w:t>,</w:t>
      </w:r>
      <w:r w:rsidR="001E62B1" w:rsidRPr="001E62B1">
        <w:t>500 leading investors and executives from around the world and connect them with US business opportunities</w:t>
      </w:r>
      <w:r w:rsidR="007921DE">
        <w:t xml:space="preserve">. </w:t>
      </w:r>
      <w:r w:rsidR="00D72250">
        <w:t xml:space="preserve"> </w:t>
      </w:r>
    </w:p>
    <w:p w:rsidR="003F0168" w:rsidRDefault="0041253B" w:rsidP="003F0168">
      <w:pPr>
        <w:rPr>
          <w:rFonts w:cstheme="minorHAnsi"/>
        </w:rPr>
      </w:pPr>
      <w:bookmarkStart w:id="0" w:name="OLE_LINK17"/>
      <w:bookmarkStart w:id="1" w:name="OLE_LINK18"/>
      <w:r>
        <w:t>The Army Corps</w:t>
      </w:r>
      <w:r w:rsidR="00337A23">
        <w:t xml:space="preserve"> </w:t>
      </w:r>
      <w:r>
        <w:t>will</w:t>
      </w:r>
      <w:r w:rsidR="00037DA0" w:rsidRPr="00037DA0">
        <w:t xml:space="preserve"> play a critical role in the pilot</w:t>
      </w:r>
      <w:r w:rsidR="00810073">
        <w:t xml:space="preserve"> </w:t>
      </w:r>
      <w:r w:rsidR="00037DA0" w:rsidRPr="00037DA0">
        <w:t>effort driven by the Build America Transportation Investment Center at</w:t>
      </w:r>
      <w:r w:rsidR="00810073">
        <w:t xml:space="preserve"> </w:t>
      </w:r>
      <w:r w:rsidR="00037DA0" w:rsidRPr="00037DA0">
        <w:t xml:space="preserve">USDOT.  Already, </w:t>
      </w:r>
      <w:r>
        <w:t>the Army Corps</w:t>
      </w:r>
      <w:r w:rsidR="00037DA0" w:rsidRPr="00037DA0">
        <w:t xml:space="preserve"> works with other Federal</w:t>
      </w:r>
      <w:r w:rsidR="00810073">
        <w:t xml:space="preserve"> </w:t>
      </w:r>
      <w:r w:rsidR="00037DA0" w:rsidRPr="00037DA0">
        <w:t>agencies and the</w:t>
      </w:r>
      <w:r w:rsidR="00810073">
        <w:t xml:space="preserve"> </w:t>
      </w:r>
      <w:r w:rsidR="00037DA0" w:rsidRPr="00037DA0">
        <w:t>Build America Transportation Investment Center to better synchronize the</w:t>
      </w:r>
      <w:r w:rsidR="00810073">
        <w:t xml:space="preserve"> </w:t>
      </w:r>
      <w:r w:rsidR="00037DA0" w:rsidRPr="00037DA0">
        <w:t>various environmental evaluation</w:t>
      </w:r>
      <w:r w:rsidR="00BF1961">
        <w:t>s</w:t>
      </w:r>
      <w:r w:rsidR="00037DA0" w:rsidRPr="00037DA0">
        <w:t xml:space="preserve"> and permit review processes, including </w:t>
      </w:r>
      <w:r>
        <w:t>Army Corps’</w:t>
      </w:r>
      <w:r w:rsidR="00037DA0" w:rsidRPr="00037DA0">
        <w:t xml:space="preserve"> regulatory reviews completed under the Clean Water</w:t>
      </w:r>
      <w:r w:rsidR="00810073">
        <w:t xml:space="preserve"> </w:t>
      </w:r>
      <w:r w:rsidR="00037DA0" w:rsidRPr="00037DA0">
        <w:t>Act and Rivers and Harbors Act, with the National Environment Policy Act</w:t>
      </w:r>
      <w:r w:rsidR="00810073">
        <w:t xml:space="preserve"> </w:t>
      </w:r>
      <w:r w:rsidR="00037DA0" w:rsidRPr="00037DA0">
        <w:t>process led by USDOT for major transportation infrastructure proposals.</w:t>
      </w:r>
      <w:r w:rsidR="00810073">
        <w:t xml:space="preserve"> </w:t>
      </w:r>
      <w:r w:rsidR="001535B3">
        <w:t xml:space="preserve">As we </w:t>
      </w:r>
      <w:r w:rsidR="00967FB9">
        <w:t>continue</w:t>
      </w:r>
      <w:r w:rsidR="001535B3">
        <w:t xml:space="preserve"> to invest in our nation’s infrastructure, </w:t>
      </w:r>
      <w:r>
        <w:t>the Army Corps</w:t>
      </w:r>
      <w:r w:rsidR="00037DA0" w:rsidRPr="00037DA0">
        <w:t>, working</w:t>
      </w:r>
      <w:r w:rsidR="00810073">
        <w:t xml:space="preserve"> </w:t>
      </w:r>
      <w:r w:rsidR="00037DA0" w:rsidRPr="00037DA0">
        <w:t>with the Build America Transportation Investment Center, will continue its</w:t>
      </w:r>
      <w:r w:rsidR="00810073">
        <w:t xml:space="preserve"> </w:t>
      </w:r>
      <w:r w:rsidR="00037DA0" w:rsidRPr="00037DA0">
        <w:t>work on increasing process efficiencies to enhance the timely execution of</w:t>
      </w:r>
      <w:r w:rsidR="00810073">
        <w:t xml:space="preserve"> </w:t>
      </w:r>
      <w:r w:rsidR="00037DA0" w:rsidRPr="00037DA0">
        <w:t>the environmental review and permit decision-making process in a balanced</w:t>
      </w:r>
      <w:r w:rsidR="00810073">
        <w:t xml:space="preserve"> </w:t>
      </w:r>
      <w:r w:rsidR="00037DA0" w:rsidRPr="00037DA0">
        <w:t>way.</w:t>
      </w:r>
      <w:r w:rsidR="00810073">
        <w:t xml:space="preserve">   </w:t>
      </w:r>
    </w:p>
    <w:bookmarkEnd w:id="0"/>
    <w:bookmarkEnd w:id="1"/>
    <w:p w:rsidR="00B7041D" w:rsidRDefault="0041253B" w:rsidP="00625B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 Army Corps</w:t>
      </w:r>
      <w:r w:rsidR="00337A23">
        <w:rPr>
          <w:rFonts w:cstheme="minorHAnsi"/>
        </w:rPr>
        <w:t xml:space="preserve"> </w:t>
      </w:r>
      <w:r w:rsidR="0086787F">
        <w:rPr>
          <w:rFonts w:cstheme="minorHAnsi"/>
        </w:rPr>
        <w:t xml:space="preserve">will also support </w:t>
      </w:r>
      <w:r w:rsidR="00B7041D">
        <w:rPr>
          <w:rFonts w:cstheme="minorHAnsi"/>
        </w:rPr>
        <w:t>EPA’s new Water Investment Center</w:t>
      </w:r>
      <w:r w:rsidR="0086787F">
        <w:rPr>
          <w:rFonts w:cstheme="minorHAnsi"/>
        </w:rPr>
        <w:t>, which</w:t>
      </w:r>
      <w:r w:rsidR="00B7041D">
        <w:rPr>
          <w:rFonts w:cstheme="minorHAnsi"/>
        </w:rPr>
        <w:t xml:space="preserve"> will galvanize private investment in municipal and rural drinking and storm-water systems. </w:t>
      </w:r>
      <w:r>
        <w:t>The Army Corps</w:t>
      </w:r>
      <w:r w:rsidR="00B7041D">
        <w:rPr>
          <w:rFonts w:cstheme="minorHAnsi"/>
        </w:rPr>
        <w:t xml:space="preserve"> will work to support EPA’s new effort by providing administrative and technical expertise where </w:t>
      </w:r>
      <w:r>
        <w:rPr>
          <w:rFonts w:cstheme="minorHAnsi"/>
        </w:rPr>
        <w:t>Corps</w:t>
      </w:r>
      <w:r w:rsidR="00967FB9">
        <w:rPr>
          <w:rFonts w:cstheme="minorHAnsi"/>
        </w:rPr>
        <w:t xml:space="preserve"> </w:t>
      </w:r>
      <w:r w:rsidR="00B7041D">
        <w:rPr>
          <w:rFonts w:cstheme="minorHAnsi"/>
        </w:rPr>
        <w:t>projects are tied to local systems.</w:t>
      </w:r>
    </w:p>
    <w:p w:rsidR="00B7041D" w:rsidRDefault="00B7041D" w:rsidP="00625B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7041D" w:rsidRDefault="00E9096B" w:rsidP="00625B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6925">
        <w:rPr>
          <w:rFonts w:cstheme="minorHAnsi"/>
        </w:rPr>
        <w:t xml:space="preserve">Click </w:t>
      </w:r>
      <w:hyperlink r:id="rId5" w:history="1">
        <w:r w:rsidR="003F0168" w:rsidRPr="003F0168">
          <w:rPr>
            <w:rStyle w:val="Hyperlink"/>
            <w:rFonts w:cstheme="minorHAnsi"/>
          </w:rPr>
          <w:t>here</w:t>
        </w:r>
      </w:hyperlink>
      <w:r>
        <w:rPr>
          <w:rFonts w:cstheme="minorHAnsi"/>
        </w:rPr>
        <w:t xml:space="preserve"> </w:t>
      </w:r>
      <w:r w:rsidR="00337B87">
        <w:rPr>
          <w:rFonts w:cstheme="minorHAnsi"/>
        </w:rPr>
        <w:t>for</w:t>
      </w:r>
      <w:r w:rsidR="001A7DD3">
        <w:rPr>
          <w:rFonts w:cstheme="minorHAnsi"/>
        </w:rPr>
        <w:t xml:space="preserve"> </w:t>
      </w:r>
      <w:r w:rsidR="00742AFC">
        <w:rPr>
          <w:rFonts w:cstheme="minorHAnsi"/>
        </w:rPr>
        <w:t xml:space="preserve">more information on the White House Build America Initiative. </w:t>
      </w:r>
    </w:p>
    <w:p w:rsidR="00B7041D" w:rsidRDefault="00B7041D" w:rsidP="00625B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25BE7" w:rsidRPr="00023A94" w:rsidRDefault="00742AFC" w:rsidP="00625BE7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023A94">
        <w:rPr>
          <w:rFonts w:cstheme="minorHAnsi"/>
          <w:sz w:val="32"/>
          <w:szCs w:val="32"/>
        </w:rPr>
        <w:t>Q&amp;A’s</w:t>
      </w:r>
    </w:p>
    <w:p w:rsidR="00742AFC" w:rsidRPr="00625BE7" w:rsidRDefault="00742AFC" w:rsidP="00625BE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72250" w:rsidRDefault="00D72250" w:rsidP="00D72250">
      <w:r w:rsidRPr="00625BE7">
        <w:rPr>
          <w:rFonts w:cstheme="minorHAnsi"/>
        </w:rPr>
        <w:t>What is the Build America Initiative</w:t>
      </w:r>
      <w:r>
        <w:t xml:space="preserve">? </w:t>
      </w:r>
    </w:p>
    <w:p w:rsidR="00E9096B" w:rsidRDefault="00E9096B" w:rsidP="00023A94">
      <w:r>
        <w:t>T</w:t>
      </w:r>
      <w:r w:rsidRPr="003D4B63">
        <w:t xml:space="preserve">he </w:t>
      </w:r>
      <w:r w:rsidR="003F0168" w:rsidRPr="003F0168">
        <w:rPr>
          <w:bCs/>
          <w:iCs/>
        </w:rPr>
        <w:t>Build America Initiative</w:t>
      </w:r>
      <w:r>
        <w:rPr>
          <w:b/>
          <w:bCs/>
          <w:i/>
          <w:iCs/>
        </w:rPr>
        <w:t xml:space="preserve"> </w:t>
      </w:r>
      <w:r>
        <w:t xml:space="preserve">is a </w:t>
      </w:r>
      <w:r w:rsidRPr="003D4B63">
        <w:t>government-wide initiative to increase infrastructure investment and economic growth by engaging with state and local governments and private sector inves</w:t>
      </w:r>
      <w:r w:rsidR="007F5072">
        <w:t>tors to encourage collaboration. T</w:t>
      </w:r>
      <w:r w:rsidR="007F5072" w:rsidRPr="003D4B63">
        <w:t xml:space="preserve">he </w:t>
      </w:r>
      <w:r w:rsidR="007F5072" w:rsidRPr="00062654">
        <w:rPr>
          <w:bCs/>
          <w:iCs/>
        </w:rPr>
        <w:t>Build America Initiative</w:t>
      </w:r>
      <w:r w:rsidR="007F5072">
        <w:rPr>
          <w:bCs/>
          <w:iCs/>
        </w:rPr>
        <w:t xml:space="preserve"> will</w:t>
      </w:r>
      <w:r w:rsidRPr="003D4B63">
        <w:t xml:space="preserve"> expand the market for public-private </w:t>
      </w:r>
      <w:r w:rsidR="006A6B81">
        <w:t>partnerships</w:t>
      </w:r>
      <w:r w:rsidRPr="003D4B63">
        <w:t xml:space="preserve"> and put federal credit programs to greater use. </w:t>
      </w:r>
    </w:p>
    <w:p w:rsidR="00E9096B" w:rsidRDefault="00D72250" w:rsidP="00023A94">
      <w:r>
        <w:t xml:space="preserve">Which agencies are involved in the Build America Initiative? </w:t>
      </w:r>
    </w:p>
    <w:p w:rsidR="00023A94" w:rsidRDefault="00023A94" w:rsidP="00023A94">
      <w:r>
        <w:t>The Build America working group includes the following agencies:</w:t>
      </w:r>
    </w:p>
    <w:p w:rsidR="00023A94" w:rsidRDefault="00023A94" w:rsidP="00023A94">
      <w:pPr>
        <w:pStyle w:val="ListParagraph"/>
        <w:numPr>
          <w:ilvl w:val="0"/>
          <w:numId w:val="2"/>
        </w:numPr>
        <w:spacing w:after="0" w:line="259" w:lineRule="auto"/>
        <w:rPr>
          <w:rFonts w:cs="Times New Roman"/>
        </w:rPr>
      </w:pPr>
      <w:r w:rsidRPr="00EC084F">
        <w:rPr>
          <w:rFonts w:cs="Times New Roman"/>
        </w:rPr>
        <w:t>Department of Defense</w:t>
      </w:r>
      <w:r>
        <w:rPr>
          <w:rFonts w:cs="Times New Roman"/>
        </w:rPr>
        <w:t xml:space="preserve"> – </w:t>
      </w:r>
      <w:r w:rsidR="006A6B81">
        <w:t>USACE</w:t>
      </w:r>
    </w:p>
    <w:p w:rsidR="00023A94" w:rsidRPr="00EC084F" w:rsidRDefault="00023A94" w:rsidP="00023A94">
      <w:pPr>
        <w:pStyle w:val="ListParagraph"/>
        <w:numPr>
          <w:ilvl w:val="0"/>
          <w:numId w:val="2"/>
        </w:numPr>
        <w:spacing w:after="0" w:line="259" w:lineRule="auto"/>
        <w:rPr>
          <w:rFonts w:cs="Times New Roman"/>
        </w:rPr>
      </w:pPr>
      <w:r w:rsidRPr="00EC084F">
        <w:rPr>
          <w:rFonts w:cs="Times New Roman"/>
        </w:rPr>
        <w:t>Department of the Interior</w:t>
      </w:r>
    </w:p>
    <w:p w:rsidR="00023A94" w:rsidRPr="00EC084F" w:rsidRDefault="00023A94" w:rsidP="00023A94">
      <w:pPr>
        <w:pStyle w:val="ListParagraph"/>
        <w:numPr>
          <w:ilvl w:val="0"/>
          <w:numId w:val="2"/>
        </w:numPr>
        <w:spacing w:after="0" w:line="259" w:lineRule="auto"/>
        <w:rPr>
          <w:rFonts w:cs="Times New Roman"/>
        </w:rPr>
      </w:pPr>
      <w:r w:rsidRPr="00EC084F">
        <w:rPr>
          <w:rFonts w:cs="Times New Roman"/>
        </w:rPr>
        <w:t>Department of Agriculture</w:t>
      </w:r>
    </w:p>
    <w:p w:rsidR="00023A94" w:rsidRPr="00EC084F" w:rsidRDefault="00023A94" w:rsidP="00023A94">
      <w:pPr>
        <w:pStyle w:val="ListParagraph"/>
        <w:numPr>
          <w:ilvl w:val="0"/>
          <w:numId w:val="2"/>
        </w:numPr>
        <w:spacing w:after="0" w:line="259" w:lineRule="auto"/>
        <w:rPr>
          <w:rFonts w:cs="Times New Roman"/>
        </w:rPr>
      </w:pPr>
      <w:r w:rsidRPr="00EC084F">
        <w:rPr>
          <w:rFonts w:cs="Times New Roman"/>
        </w:rPr>
        <w:t xml:space="preserve">Department of Commerce </w:t>
      </w:r>
    </w:p>
    <w:p w:rsidR="00023A94" w:rsidRPr="00EC084F" w:rsidRDefault="00023A94" w:rsidP="00023A94">
      <w:pPr>
        <w:pStyle w:val="ListParagraph"/>
        <w:numPr>
          <w:ilvl w:val="0"/>
          <w:numId w:val="2"/>
        </w:numPr>
        <w:spacing w:after="0" w:line="259" w:lineRule="auto"/>
        <w:rPr>
          <w:rFonts w:cs="Times New Roman"/>
        </w:rPr>
      </w:pPr>
      <w:r w:rsidRPr="00EC084F">
        <w:rPr>
          <w:rFonts w:cs="Times New Roman"/>
        </w:rPr>
        <w:t>Department of Labor</w:t>
      </w:r>
    </w:p>
    <w:p w:rsidR="00023A94" w:rsidRPr="00EC084F" w:rsidRDefault="00023A94" w:rsidP="00023A94">
      <w:pPr>
        <w:pStyle w:val="ListParagraph"/>
        <w:numPr>
          <w:ilvl w:val="0"/>
          <w:numId w:val="2"/>
        </w:numPr>
        <w:spacing w:after="0" w:line="259" w:lineRule="auto"/>
        <w:rPr>
          <w:rFonts w:cs="Times New Roman"/>
        </w:rPr>
      </w:pPr>
      <w:r w:rsidRPr="00EC084F">
        <w:rPr>
          <w:rFonts w:cs="Times New Roman"/>
        </w:rPr>
        <w:t xml:space="preserve">Department of Housing and Urban Development </w:t>
      </w:r>
    </w:p>
    <w:p w:rsidR="00023A94" w:rsidRPr="00EC084F" w:rsidRDefault="00023A94" w:rsidP="00023A94">
      <w:pPr>
        <w:pStyle w:val="ListParagraph"/>
        <w:numPr>
          <w:ilvl w:val="0"/>
          <w:numId w:val="2"/>
        </w:numPr>
        <w:spacing w:after="0" w:line="259" w:lineRule="auto"/>
        <w:rPr>
          <w:rFonts w:cs="Times New Roman"/>
        </w:rPr>
      </w:pPr>
      <w:r w:rsidRPr="00EC084F">
        <w:rPr>
          <w:rFonts w:cs="Times New Roman"/>
        </w:rPr>
        <w:t>Department of Energy</w:t>
      </w:r>
    </w:p>
    <w:p w:rsidR="00023A94" w:rsidRPr="00EC084F" w:rsidRDefault="00023A94" w:rsidP="00023A94">
      <w:pPr>
        <w:pStyle w:val="ListParagraph"/>
        <w:numPr>
          <w:ilvl w:val="0"/>
          <w:numId w:val="2"/>
        </w:numPr>
        <w:spacing w:after="0" w:line="259" w:lineRule="auto"/>
        <w:rPr>
          <w:rFonts w:cs="Times New Roman"/>
        </w:rPr>
      </w:pPr>
      <w:r w:rsidRPr="00EC084F">
        <w:rPr>
          <w:rFonts w:cs="Times New Roman"/>
        </w:rPr>
        <w:t>Department of Homeland Security</w:t>
      </w:r>
    </w:p>
    <w:p w:rsidR="00023A94" w:rsidRPr="00EC084F" w:rsidRDefault="00023A94" w:rsidP="00023A94">
      <w:pPr>
        <w:pStyle w:val="ListParagraph"/>
        <w:numPr>
          <w:ilvl w:val="0"/>
          <w:numId w:val="2"/>
        </w:numPr>
        <w:spacing w:after="0" w:line="259" w:lineRule="auto"/>
        <w:rPr>
          <w:rFonts w:cs="Times New Roman"/>
        </w:rPr>
      </w:pPr>
      <w:r w:rsidRPr="00EC084F">
        <w:rPr>
          <w:rFonts w:cs="Times New Roman"/>
        </w:rPr>
        <w:t>Environmental Protection Agency</w:t>
      </w:r>
    </w:p>
    <w:p w:rsidR="00023A94" w:rsidRPr="00EC084F" w:rsidRDefault="00023A94" w:rsidP="00023A94">
      <w:pPr>
        <w:pStyle w:val="ListParagraph"/>
        <w:numPr>
          <w:ilvl w:val="0"/>
          <w:numId w:val="2"/>
        </w:numPr>
        <w:spacing w:after="0" w:line="259" w:lineRule="auto"/>
        <w:rPr>
          <w:rFonts w:cs="Times New Roman"/>
        </w:rPr>
      </w:pPr>
      <w:r w:rsidRPr="00EC084F">
        <w:rPr>
          <w:rFonts w:cs="Times New Roman"/>
        </w:rPr>
        <w:t>Office of Science and Technology Policy</w:t>
      </w:r>
    </w:p>
    <w:p w:rsidR="00023A94" w:rsidRPr="00EC084F" w:rsidRDefault="00023A94" w:rsidP="00023A94">
      <w:pPr>
        <w:pStyle w:val="ListParagraph"/>
        <w:numPr>
          <w:ilvl w:val="0"/>
          <w:numId w:val="2"/>
        </w:numPr>
        <w:spacing w:after="0" w:line="259" w:lineRule="auto"/>
        <w:rPr>
          <w:rFonts w:cs="Times New Roman"/>
        </w:rPr>
      </w:pPr>
      <w:r w:rsidRPr="00EC084F">
        <w:rPr>
          <w:rFonts w:cs="Times New Roman"/>
        </w:rPr>
        <w:t>Council on Environmental Quality</w:t>
      </w:r>
      <w:r w:rsidRPr="004069D7">
        <w:rPr>
          <w:rFonts w:cs="Times New Roman"/>
        </w:rPr>
        <w:t xml:space="preserve"> and</w:t>
      </w:r>
    </w:p>
    <w:p w:rsidR="00023A94" w:rsidRPr="00EC084F" w:rsidRDefault="00023A94" w:rsidP="00023A94">
      <w:pPr>
        <w:pStyle w:val="ListParagraph"/>
        <w:numPr>
          <w:ilvl w:val="0"/>
          <w:numId w:val="2"/>
        </w:numPr>
        <w:spacing w:after="0" w:line="259" w:lineRule="auto"/>
        <w:rPr>
          <w:rFonts w:cs="Times New Roman"/>
        </w:rPr>
      </w:pPr>
      <w:r w:rsidRPr="00EC084F">
        <w:rPr>
          <w:rFonts w:cs="Times New Roman"/>
        </w:rPr>
        <w:t>National Economic Council</w:t>
      </w:r>
      <w:r w:rsidRPr="004069D7">
        <w:rPr>
          <w:rFonts w:cs="Times New Roman"/>
        </w:rPr>
        <w:t>.</w:t>
      </w:r>
    </w:p>
    <w:p w:rsidR="00023A94" w:rsidRDefault="00023A94" w:rsidP="00023A94"/>
    <w:p w:rsidR="00D72250" w:rsidRDefault="00D72250" w:rsidP="00D72250"/>
    <w:p w:rsidR="00D72250" w:rsidRDefault="00D72250"/>
    <w:p w:rsidR="00D72250" w:rsidRDefault="00D72250"/>
    <w:p w:rsidR="00D72250" w:rsidRDefault="00D72250"/>
    <w:sectPr w:rsidR="00D72250" w:rsidSect="002D5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B7387"/>
    <w:multiLevelType w:val="hybridMultilevel"/>
    <w:tmpl w:val="86BC6D6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73263808"/>
    <w:multiLevelType w:val="hybridMultilevel"/>
    <w:tmpl w:val="0718783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efaultTabStop w:val="720"/>
  <w:characterSpacingControl w:val="doNotCompress"/>
  <w:compat/>
  <w:rsids>
    <w:rsidRoot w:val="007E627E"/>
    <w:rsid w:val="00023A94"/>
    <w:rsid w:val="00037DA0"/>
    <w:rsid w:val="00062654"/>
    <w:rsid w:val="00076413"/>
    <w:rsid w:val="000F61DD"/>
    <w:rsid w:val="001224A2"/>
    <w:rsid w:val="001526FA"/>
    <w:rsid w:val="001535B3"/>
    <w:rsid w:val="001A7DD3"/>
    <w:rsid w:val="001E62B1"/>
    <w:rsid w:val="00220AA8"/>
    <w:rsid w:val="00245877"/>
    <w:rsid w:val="002D58B1"/>
    <w:rsid w:val="003246D7"/>
    <w:rsid w:val="00337A23"/>
    <w:rsid w:val="00337B87"/>
    <w:rsid w:val="003434CF"/>
    <w:rsid w:val="003F0168"/>
    <w:rsid w:val="0041253B"/>
    <w:rsid w:val="005E3074"/>
    <w:rsid w:val="00615A68"/>
    <w:rsid w:val="00625BE7"/>
    <w:rsid w:val="00671FF1"/>
    <w:rsid w:val="006A6B81"/>
    <w:rsid w:val="00742AFC"/>
    <w:rsid w:val="007861C7"/>
    <w:rsid w:val="007921DE"/>
    <w:rsid w:val="007E627E"/>
    <w:rsid w:val="007F5072"/>
    <w:rsid w:val="00810073"/>
    <w:rsid w:val="0086787F"/>
    <w:rsid w:val="00890E67"/>
    <w:rsid w:val="00891B4B"/>
    <w:rsid w:val="00897094"/>
    <w:rsid w:val="008E4CFA"/>
    <w:rsid w:val="008F56D2"/>
    <w:rsid w:val="00967FB9"/>
    <w:rsid w:val="00AB102C"/>
    <w:rsid w:val="00AC6925"/>
    <w:rsid w:val="00AD1DFA"/>
    <w:rsid w:val="00B13FEA"/>
    <w:rsid w:val="00B4224B"/>
    <w:rsid w:val="00B7041D"/>
    <w:rsid w:val="00BF1961"/>
    <w:rsid w:val="00BF4362"/>
    <w:rsid w:val="00CE5CEE"/>
    <w:rsid w:val="00D320C6"/>
    <w:rsid w:val="00D72250"/>
    <w:rsid w:val="00DB1805"/>
    <w:rsid w:val="00E15D25"/>
    <w:rsid w:val="00E7164E"/>
    <w:rsid w:val="00E9096B"/>
    <w:rsid w:val="00EB6241"/>
    <w:rsid w:val="00EE0FC6"/>
    <w:rsid w:val="00F019B4"/>
    <w:rsid w:val="00FA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FC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722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2250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42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A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F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678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09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09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itehouse.gov/the-press-office/2015/01/16/fact-sheet-increasing-investment-us-roads-ports-and-drinking-water-sys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Q0IWRKDH</dc:creator>
  <cp:lastModifiedBy>Administrator</cp:lastModifiedBy>
  <cp:revision>2</cp:revision>
  <cp:lastPrinted>2015-01-16T21:46:00Z</cp:lastPrinted>
  <dcterms:created xsi:type="dcterms:W3CDTF">2015-01-20T14:23:00Z</dcterms:created>
  <dcterms:modified xsi:type="dcterms:W3CDTF">2015-01-20T14:23:00Z</dcterms:modified>
</cp:coreProperties>
</file>